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Шейвер ротационный с рукояткой РУ.1 (для риноскопии).   RMD-1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срезания мягких и хрящевидных тканей инструментальной вставкой с одновременным их удалением при проведении риноскопических операций. По степени защиты от поражения электрическим током шейвер является изделием типа «В», т. е. допускает внешний и внутренний контакт рабочих частей с телом пациента кроме контакта с сердцем. Принадлежность шейвера к группе «В» обозначается маркировкой на задней панели электронного блока управления. Три частоты реверсивного вращения, индикация частоты вращения. Режимы работы: по часовой стрелке, против часовой стрелки, реверсивный. Световая и звуковая индикация режимов работы. Микроконтроллерная система управления. Позиционирование положения рабочей части фрезы. 
Рукоятка угловая с прямым каналом аспирации  для облегчения и ускорения чистки. Возможность использования рукоятки при обратном и прямом захвате. Рукоятка совместима со всеми  видами риноскопических инструментальных вставок ТУ 9437-033-12966357-2009. Частота вращения инструмента, 1/мин в диапазоне от 200 до 3000. Частоты реверсных колебаний инструмента  2,0 Гц. Статический вращающий момент 160 мН*м. Время непрерывной работы в повторно-кратковременном режиме с циклом 2 минуты (1 минута включено, 1 минута перерыв)  0,5 часа. Рукоятка имеет неразъемное подключение соединительного кабеля, с возможностью дезинфекции, жидкостной и газовой стеризилизации.
Мощность потребления от сети переменного тока, 120 ВА.  Напряжение питания от сети переменного тока частотой 50Гц 220 В.
Блок управления: Габаритные размеры –  270х280х120 мм, масса –  6 кг.
Рукоятка РУ: Габаритные размеры - 112х118х34 мм , масса - 0,75 кг.  
Комплект поставки аппарата: блок управления шейвера ротационного, кабель сетевой 220 В, педаль управления, рукоятка, вставка плавкая, паспорт, руководство по эксплуатации. 
Средняя наработка на отказ аппарата,  1000 час. Средний 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069004">
    <w:multiLevelType w:val="hybridMultilevel"/>
    <w:lvl w:ilvl="0" w:tplc="4536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1069004">
    <w:abstractNumId w:val="11069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